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1127" w:rsidRPr="00421127" w:rsidRDefault="00421127" w:rsidP="00E06C0A">
      <w:pPr>
        <w:ind w:firstLine="851"/>
        <w:jc w:val="center"/>
        <w:rPr>
          <w:rFonts w:ascii="Times New Roman" w:hAnsi="Times New Roman" w:cs="Times New Roman"/>
          <w:b/>
          <w:sz w:val="28"/>
          <w:szCs w:val="28"/>
        </w:rPr>
      </w:pPr>
      <w:r w:rsidRPr="00421127">
        <w:rPr>
          <w:rFonts w:ascii="Times New Roman" w:hAnsi="Times New Roman" w:cs="Times New Roman"/>
          <w:b/>
          <w:sz w:val="28"/>
          <w:szCs w:val="28"/>
        </w:rPr>
        <w:t>Коммерциялық объектілер</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Кəсiпкерлiк қызметтi жүзеге асыру үшiн пайдаланылатын мүлiктiк кешен құқық объектiсi түрiндегi кəсiпорын деп танылады. Мүлiктiк кешен ретiнде кəсiпор</w:t>
      </w:r>
      <w:r>
        <w:rPr>
          <w:rFonts w:ascii="Times New Roman" w:hAnsi="Times New Roman" w:cs="Times New Roman"/>
          <w:sz w:val="28"/>
          <w:szCs w:val="28"/>
        </w:rPr>
        <w:t>ынның құрамына оның қызмет етуi</w:t>
      </w:r>
      <w:r w:rsidRPr="00421127">
        <w:rPr>
          <w:rFonts w:ascii="Times New Roman" w:hAnsi="Times New Roman" w:cs="Times New Roman"/>
          <w:sz w:val="28"/>
          <w:szCs w:val="28"/>
        </w:rPr>
        <w:t xml:space="preserve">не арналған мүлiктiң барлық түрлерi, соның iшiнде үйлер, ғимараттар, жабдықтар, құрал-саймандар, шикiзат, өнiмдер, жер учаскесiне құқық, талап ету құқықтары, борыштар, сондай-ақ оның қызметiн дараландыратын белгiлерге құқықтар, яғни фирмалық атау, тауар белгiлерi жəне, егер шартта өзгеше көзделмесе, басқа да айрықша құқықтар енедi. </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Кəсiпорын тұтасымен немесе оның бiр бөлiгi сатып алу-сатуға, кепiлге, жалға беру жəне заттық құқықтарды белгiлеуге, өзгертуге жəне тоқтатуға байланысты басқа да мəмiлелер объектiсi болуы мүмкiн. Кəсіпорынның құрамына мүліктік кешен ретінде кіретін жылжымайтын мүлікке құқықтарды мемлекеттік тіркеудің ерекшеліктері «Жылжымайтын мүлікке құқықтарды мемлекеттік тіркеу туралы» Қазақстан Республикасының Заңында белгіленеді. Өнеркəсіптік ғимараттарға мыналар кіреді: </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өнеркəсіптік өндіріс үшін пайдаланылатын жабық ғимараттар, мысалы, зауыттар, фабрикалар, шеберханалар, мал соятын жерлер, сыра қайнататын жерлер, өндірістік жəне құрама цехтар жəне т.с.с. </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өнеркəсіптік кешендер аумағында немесе өнеркəсіптік ғимараттар ішінде орналасатын əкімшілік-тұрмыстық корпустар, кеңсе жəне тұрмыстық жайлар, əкімшілік-өнеркəсіптік корпустар, кеңсе жəне өндірістік жайлар, қызметтік-техникалық  жайлар. Бұл сыныптың құрамына : – резервуарлар, сүрлемдер, қоймалар;  – тұрғын емес ауылшаруашылық ғимараттар;  – ғимарат сипаттамасы жоқ күрделі өнеркəсіптік қондырғылар, яғни  электр станциялары, тазалау ғимараттары кірмейді. Сауда ғимараттары құрамына  сауда орталықтары, сауда қатарлары, əмбебап дүкендер, жекелеген дүкендер мен бутиктер, жəрмеңкелер, аукциондар жəне көрмелер үшін пайдаланылатын ғимараттар, жабық базарлар, дəріханалар, сауда дүңгіршектері, халыққа қызмет көрсету кезінде қолданылатын дүңгіршектер, бензин бағаналары жəне техникалық қызмет көрсету станциялары кіреді. </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Мəдени жəне қоғамдық ойын-сауық мақсатындағы ғимараттарға  мыналар кіреді: </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 кинотеатрлар, концерттік залдар, опералық театрлар, театрлар жəне т.б. </w:t>
      </w:r>
    </w:p>
    <w:p w:rsidR="00421127" w:rsidRPr="0042112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жиналыс өткізуге арналған залдар жəне негізінен қоғамдық ойын-сауыққа пайдаланылатын əмбебап залдар;</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 казино, цирк, мюзик-холл, би залдары жəне дискотекалар, түнгі клубтар, эстрадалар жəне т.б. </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Қонақ үйлік, мейрамханалық жəне осыған ұқсас ғимараттар құрамына кіретіндер: </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қонақ үйлер, отельдер, мотельдер, пансиондар жəне мейрамханалары бар немесе оларсыз, тұруға арналған осы сияқты ғимараттар;  </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жеке тұрған мейрамханалар, кафелер мен барлар, асханалар жə</w:t>
      </w:r>
      <w:r w:rsidR="00441337">
        <w:rPr>
          <w:rFonts w:ascii="Times New Roman" w:hAnsi="Times New Roman" w:cs="Times New Roman"/>
          <w:sz w:val="28"/>
          <w:szCs w:val="28"/>
        </w:rPr>
        <w:t>не т.б.</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lastRenderedPageBreak/>
        <w:t xml:space="preserve">Қысқа мерзімге тұруға арналған ғимараттарға:  </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жастар турбазалары, тау баспаналары, балалар немесе отбасылық демалысқа арналған лагерьлер, демалушыларға арналған кемпингтер, демалыс үйлері жəне еш жерде жіктелмеген, демалу үшін демалушылардың тұруына арналған басқа да ғимараттар жатады. </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Кеңселік ғимараттар құрамына: </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бизнесті жүргізетін орын ретінде, əкімшілік мақсаттар үшін кеңсе ретінде пайдаланылатын ғимараттар, мысалы, банктер, өңірлік жəне аумақтық кеңселер, мемлекеттік мекемелер жəне т.б. </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 конференциялар жəне конгрестер өткізуге жалға беруге арналған орталықтар жəне басқалай коммерциялық мақсатта</w:t>
      </w:r>
      <w:r w:rsidR="00441337">
        <w:rPr>
          <w:rFonts w:ascii="Times New Roman" w:hAnsi="Times New Roman" w:cs="Times New Roman"/>
          <w:sz w:val="28"/>
          <w:szCs w:val="28"/>
        </w:rPr>
        <w:t xml:space="preserve"> қолданылатын ғимараттар.</w:t>
      </w:r>
    </w:p>
    <w:p w:rsidR="0044133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Тұрғын емес ауылшаруашылық ғимараттары табыс көзі болып саналады, оларға: </w:t>
      </w:r>
    </w:p>
    <w:p w:rsidR="00421127" w:rsidRPr="00421127" w:rsidRDefault="00421127" w:rsidP="00441337">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 ауыл шаруашылығы өнімдері үшін пайдаланылатын ауыл шаруашылық ғимараттары мен қоймалары, мысалы, сиыр қора, ат қора, мал қора, қойларға арналған ашық қора, жылқы зауыты, ит қора, құсхана, астық сақтау қоймасы, жертөле, шарап зауыты, шарап кеспектері, жылыжайлар, ауыл шаруашылығы сүрлемдері, ауыл шаруашылығы өнімінің əр түрлерін сақтау үшін қолданылатын ангарлар жəне т.б. жатады, ал зоологиялық жəне ботаникалық бау-бақшалардың ғимараттары бұған кірмейді. Коммерциялық жылжымайтын мүлік объектілері табыс əкелетін объектілер жəне табыс алу үшін жағдай жасайтын объектілерге бөлінеді. Табыс əкелетін жылжымайтын мүлік объектілері коммерциялық жылжымайтын мүлік объектілері болып саналады. Табыс алу үшін жағдай жасайтын объектілер өнеркəсіптік индустриалды жылжымайтын мүлік объектілері болып танылады. </w:t>
      </w:r>
    </w:p>
    <w:p w:rsidR="00E06C0A"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Табыс əкелетін коммерциялық жылжымайтын мүлік объектілеріне: сауда объектiлерi мен қоғамдық тамақтандыру объектiлері, кеңселер, т.б. жатады. Сауда объектiлерi дүкендер, сауда үйлері, қоғамдық тамақтандыру объектiлері – мейрамханалар кафе, барлар, асханалар, сонымен бірге қонақ үйлер фотосалондар, бильярд залдары, шаштараздар мен сұлулық салондары, фитнес клубтары жəне жаттығу залдары, автомобильдерді жөндеу жəне техникалық қызмет көрсету бойынша станциялар, көлік жуу, гараждар, көпдеңгейлі паркингтер, жер асты паркингтері, валютаны айырбастау пункттері жəне т.б. енеді. Табыс алу үшін жағдай жасайтын жəне табыс көзі болып саналатын объектілерге өнеркəсіп базалары, өндірістік цехтар, қоймалар  жатқызылады. Коммерциялық жылжымайтын мүлік объектілері жылжымайтын мүлік нарығында белгілі бір бизнес түрін жүргізуге, инвестиция үшін қолданылады. </w:t>
      </w:r>
    </w:p>
    <w:p w:rsidR="00441337" w:rsidRDefault="00421127" w:rsidP="00E06C0A">
      <w:pPr>
        <w:spacing w:after="0" w:line="240" w:lineRule="auto"/>
        <w:ind w:firstLine="851"/>
        <w:jc w:val="both"/>
        <w:rPr>
          <w:rFonts w:ascii="Times New Roman" w:hAnsi="Times New Roman" w:cs="Times New Roman"/>
          <w:sz w:val="28"/>
          <w:szCs w:val="28"/>
        </w:rPr>
      </w:pPr>
      <w:r w:rsidRPr="00421127">
        <w:rPr>
          <w:rFonts w:ascii="Times New Roman" w:hAnsi="Times New Roman" w:cs="Times New Roman"/>
          <w:sz w:val="28"/>
          <w:szCs w:val="28"/>
        </w:rPr>
        <w:t xml:space="preserve">Белгілі бір бизнес түрін жүргізуге арналған объектілер мамандандырылған жылжымайтын мүлік жəне мамандандырылмаған жылжымайтын мүлік болып бөлінеді. Мамандандырылған жылжымайтын мүлік бизнесімен бірге нарыққа ұсынылады, мамандандырылмаған жылжымайтын мүлікке ғимараттар, дүкендер, кеңселер жəне т.б. кіреді. Инвестиция үшін қолданылатын жылжымайтын мүлік объектілері жалға беруден табыс алу мақсатында жəне салынған капиталдан пайда алу </w:t>
      </w:r>
      <w:r w:rsidRPr="00421127">
        <w:rPr>
          <w:rFonts w:ascii="Times New Roman" w:hAnsi="Times New Roman" w:cs="Times New Roman"/>
          <w:sz w:val="28"/>
          <w:szCs w:val="28"/>
        </w:rPr>
        <w:lastRenderedPageBreak/>
        <w:t xml:space="preserve">мақсатында пайдаланылады. Жылжымайтын мүлік объектілерін жалға беру бағасы – жалға берілген коммерциялық жылжымайтын мүлік объектісінің бір шаршы метрінің қосымша құн салығын қосқандағы бағасы болып есептелінеді. </w:t>
      </w:r>
      <w:bookmarkStart w:id="0" w:name="_GoBack"/>
      <w:bookmarkEnd w:id="0"/>
    </w:p>
    <w:sectPr w:rsidR="004413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0BE"/>
    <w:rsid w:val="00122DB1"/>
    <w:rsid w:val="003450BE"/>
    <w:rsid w:val="00421127"/>
    <w:rsid w:val="00441337"/>
    <w:rsid w:val="00726472"/>
    <w:rsid w:val="00E06C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99F0D0-497F-43B7-9CC5-F8BEF7F84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845</Words>
  <Characters>4821</Characters>
  <Application>Microsoft Office Word</Application>
  <DocSecurity>0</DocSecurity>
  <Lines>40</Lines>
  <Paragraphs>11</Paragraphs>
  <ScaleCrop>false</ScaleCrop>
  <Company>diakov.net</Company>
  <LinksUpToDate>false</LinksUpToDate>
  <CharactersWithSpaces>5655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6</cp:revision>
  <dcterms:created xsi:type="dcterms:W3CDTF">2020-08-18T15:34:00Z</dcterms:created>
  <dcterms:modified xsi:type="dcterms:W3CDTF">2020-08-19T13:52:00Z</dcterms:modified>
</cp:coreProperties>
</file>